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11" w:rsidRDefault="001E5B11" w:rsidP="001E5B11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Klausur WS 2008/2009</w:t>
      </w:r>
    </w:p>
    <w:p w:rsidR="001E5B11" w:rsidRDefault="001E5B11" w:rsidP="001E5B11">
      <w:pPr>
        <w:jc w:val="both"/>
        <w:rPr>
          <w:b/>
          <w:sz w:val="36"/>
          <w:szCs w:val="36"/>
          <w:u w:val="single"/>
        </w:rPr>
      </w:pPr>
    </w:p>
    <w:p w:rsidR="001E5B11" w:rsidRDefault="001E5B11" w:rsidP="001E5B11">
      <w:pPr>
        <w:jc w:val="both"/>
        <w:rPr>
          <w:b/>
          <w:sz w:val="36"/>
          <w:szCs w:val="36"/>
          <w:u w:val="single"/>
        </w:rPr>
      </w:pPr>
    </w:p>
    <w:p w:rsidR="001E5B11" w:rsidRPr="007D70BB" w:rsidRDefault="001E5B11" w:rsidP="001E5B11">
      <w:pPr>
        <w:jc w:val="both"/>
        <w:rPr>
          <w:b/>
          <w:sz w:val="36"/>
          <w:szCs w:val="36"/>
          <w:u w:val="single"/>
        </w:rPr>
      </w:pPr>
      <w:r w:rsidRPr="007D70BB">
        <w:rPr>
          <w:b/>
          <w:sz w:val="36"/>
          <w:szCs w:val="36"/>
          <w:u w:val="single"/>
        </w:rPr>
        <w:t>Rechtsdurchsetzung</w:t>
      </w:r>
    </w:p>
    <w:p w:rsidR="001E5B11" w:rsidRDefault="001E5B11" w:rsidP="001E5B11">
      <w:pPr>
        <w:jc w:val="both"/>
        <w:rPr>
          <w:b/>
          <w:sz w:val="28"/>
          <w:u w:val="single"/>
        </w:rPr>
      </w:pPr>
    </w:p>
    <w:p w:rsidR="001E5B11" w:rsidRPr="006914A2" w:rsidRDefault="001E5B11" w:rsidP="001E5B11">
      <w:pPr>
        <w:rPr>
          <w:b/>
          <w:sz w:val="28"/>
          <w:szCs w:val="28"/>
        </w:rPr>
      </w:pPr>
      <w:r w:rsidRPr="006914A2">
        <w:rPr>
          <w:b/>
          <w:sz w:val="28"/>
          <w:szCs w:val="28"/>
        </w:rPr>
        <w:t>Ausgangsfall:</w:t>
      </w:r>
    </w:p>
    <w:p w:rsidR="001E5B11" w:rsidRDefault="001E5B11" w:rsidP="001E5B11">
      <w:pPr>
        <w:jc w:val="both"/>
        <w:rPr>
          <w:sz w:val="28"/>
          <w:szCs w:val="28"/>
        </w:rPr>
      </w:pPr>
    </w:p>
    <w:p w:rsidR="001E5B11" w:rsidRPr="006914A2" w:rsidRDefault="001E5B11" w:rsidP="001E5B11">
      <w:pPr>
        <w:jc w:val="both"/>
        <w:rPr>
          <w:sz w:val="28"/>
          <w:szCs w:val="28"/>
        </w:rPr>
      </w:pPr>
      <w:r>
        <w:rPr>
          <w:sz w:val="28"/>
          <w:szCs w:val="28"/>
        </w:rPr>
        <w:t>M aus Frankfurt kauft von der N-GmbH aus Lübeck ein hochwertiges Holzspielzeug im Wert von 6000,- Euro. Der Vertrag wird zwischen der Verkäuferin (V) der N-GmbH und M mündlich geschlossen. Dabei verei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baren die Parteien, dass die Ware M von </w:t>
      </w:r>
      <w:bookmarkStart w:id="0" w:name="_GoBack"/>
      <w:bookmarkEnd w:id="0"/>
      <w:r>
        <w:rPr>
          <w:sz w:val="28"/>
          <w:szCs w:val="28"/>
        </w:rPr>
        <w:t>der N-GmbH am 20.1.2009 geliefert wird und M die Euro 6000,- bei Ablief</w:t>
      </w:r>
      <w:r>
        <w:rPr>
          <w:sz w:val="28"/>
          <w:szCs w:val="28"/>
        </w:rPr>
        <w:t>e</w:t>
      </w:r>
      <w:r>
        <w:rPr>
          <w:sz w:val="28"/>
          <w:szCs w:val="28"/>
        </w:rPr>
        <w:t>rung zahlt. Der Fahrer der N-GmbH (F) verpackt und liefert das Spielzeug pünktlich aus, vergisst aber die Kaufpreissumme entgegen zu nehmen, die ihm aber auch nicht angeboten wird. M zahlt bis he</w:t>
      </w:r>
      <w:r>
        <w:rPr>
          <w:sz w:val="28"/>
          <w:szCs w:val="28"/>
        </w:rPr>
        <w:t>u</w:t>
      </w:r>
      <w:r>
        <w:rPr>
          <w:sz w:val="28"/>
          <w:szCs w:val="28"/>
        </w:rPr>
        <w:t>te nicht.</w:t>
      </w:r>
    </w:p>
    <w:p w:rsidR="001E5B11" w:rsidRPr="00CB0C1F" w:rsidRDefault="001E5B11" w:rsidP="001E5B11">
      <w:pPr>
        <w:jc w:val="both"/>
        <w:rPr>
          <w:sz w:val="28"/>
          <w:szCs w:val="28"/>
        </w:rPr>
      </w:pPr>
    </w:p>
    <w:p w:rsidR="001E5B11" w:rsidRPr="00CB0C1F" w:rsidRDefault="001E5B11" w:rsidP="001E5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Geschäftsführer der N-GmbH (G) </w:t>
      </w:r>
      <w:r w:rsidRPr="00CB0C1F">
        <w:rPr>
          <w:sz w:val="28"/>
          <w:szCs w:val="28"/>
        </w:rPr>
        <w:t xml:space="preserve">geht heute zu Kanzlei XY. Sie sind Mitarbeiter/in </w:t>
      </w:r>
      <w:proofErr w:type="spellStart"/>
      <w:r w:rsidRPr="00CB0C1F">
        <w:rPr>
          <w:sz w:val="28"/>
          <w:szCs w:val="28"/>
        </w:rPr>
        <w:t>in</w:t>
      </w:r>
      <w:proofErr w:type="spellEnd"/>
      <w:r w:rsidRPr="00CB0C1F">
        <w:rPr>
          <w:sz w:val="28"/>
          <w:szCs w:val="28"/>
        </w:rPr>
        <w:t xml:space="preserve"> dieser Kanzlei und sollen die Sache bearbeiten bzw. vo</w:t>
      </w:r>
      <w:r w:rsidRPr="00CB0C1F">
        <w:rPr>
          <w:sz w:val="28"/>
          <w:szCs w:val="28"/>
        </w:rPr>
        <w:t>r</w:t>
      </w:r>
      <w:r w:rsidRPr="00CB0C1F">
        <w:rPr>
          <w:sz w:val="28"/>
          <w:szCs w:val="28"/>
        </w:rPr>
        <w:t xml:space="preserve">bereiten. </w:t>
      </w:r>
    </w:p>
    <w:p w:rsidR="001E5B11" w:rsidRPr="0039560A" w:rsidRDefault="001E5B11" w:rsidP="001E5B11">
      <w:pPr>
        <w:jc w:val="both"/>
      </w:pPr>
    </w:p>
    <w:p w:rsidR="001E5B11" w:rsidRPr="006914A2" w:rsidRDefault="001E5B11" w:rsidP="001E5B11">
      <w:pPr>
        <w:jc w:val="both"/>
        <w:rPr>
          <w:sz w:val="28"/>
          <w:szCs w:val="28"/>
        </w:rPr>
      </w:pPr>
    </w:p>
    <w:p w:rsidR="001E5B11" w:rsidRPr="006914A2" w:rsidRDefault="001E5B11" w:rsidP="001E5B11">
      <w:pPr>
        <w:jc w:val="both"/>
        <w:rPr>
          <w:sz w:val="28"/>
          <w:szCs w:val="28"/>
        </w:rPr>
      </w:pPr>
      <w:r w:rsidRPr="006914A2">
        <w:rPr>
          <w:b/>
          <w:sz w:val="28"/>
          <w:szCs w:val="28"/>
        </w:rPr>
        <w:t>Aufgaben:</w:t>
      </w:r>
    </w:p>
    <w:p w:rsidR="001E5B11" w:rsidRPr="006914A2" w:rsidRDefault="001E5B11" w:rsidP="001E5B11">
      <w:pPr>
        <w:jc w:val="both"/>
        <w:rPr>
          <w:sz w:val="28"/>
          <w:szCs w:val="28"/>
        </w:rPr>
      </w:pPr>
    </w:p>
    <w:p w:rsidR="001E5B11" w:rsidRPr="0039560A" w:rsidRDefault="001E5B11" w:rsidP="001E5B11">
      <w:pPr>
        <w:ind w:left="705" w:hanging="705"/>
        <w:jc w:val="both"/>
        <w:rPr>
          <w:sz w:val="28"/>
          <w:szCs w:val="28"/>
        </w:rPr>
      </w:pPr>
      <w:r w:rsidRPr="006914A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ab/>
        <w:t>Entwerfen Sie eine Klag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schrift!</w:t>
      </w:r>
    </w:p>
    <w:p w:rsidR="001E5B11" w:rsidRDefault="001E5B11" w:rsidP="001E5B11">
      <w:pPr>
        <w:jc w:val="both"/>
        <w:rPr>
          <w:b/>
          <w:sz w:val="28"/>
          <w:szCs w:val="28"/>
        </w:rPr>
      </w:pPr>
    </w:p>
    <w:p w:rsidR="001E5B11" w:rsidRPr="0039560A" w:rsidRDefault="001E5B11" w:rsidP="001E5B11">
      <w:pPr>
        <w:ind w:left="705" w:hanging="705"/>
        <w:jc w:val="both"/>
        <w:rPr>
          <w:sz w:val="28"/>
          <w:szCs w:val="28"/>
        </w:rPr>
      </w:pPr>
      <w:r w:rsidRPr="00F02907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</w:rPr>
        <w:t>Entwerfen Sie den Tenor des erstinstanzlichen Gerichts im Au</w:t>
      </w:r>
      <w:r>
        <w:rPr>
          <w:sz w:val="28"/>
        </w:rPr>
        <w:t>s</w:t>
      </w:r>
      <w:r>
        <w:rPr>
          <w:sz w:val="28"/>
        </w:rPr>
        <w:t>gangsfall, wenn der Beklagte nicht erheblich erwidern kann.</w:t>
      </w:r>
    </w:p>
    <w:p w:rsidR="001E5B11" w:rsidRPr="006914A2" w:rsidRDefault="001E5B11" w:rsidP="001E5B11">
      <w:pPr>
        <w:ind w:left="705" w:hanging="705"/>
        <w:jc w:val="both"/>
        <w:rPr>
          <w:sz w:val="28"/>
          <w:szCs w:val="28"/>
        </w:rPr>
      </w:pPr>
    </w:p>
    <w:p w:rsidR="001E5B11" w:rsidRPr="008F1A84" w:rsidRDefault="001E5B11" w:rsidP="001E5B11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914A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 w:rsidRPr="008F1A84">
        <w:rPr>
          <w:sz w:val="28"/>
          <w:szCs w:val="28"/>
          <w:u w:val="single"/>
        </w:rPr>
        <w:t>Variante:</w:t>
      </w:r>
      <w:r w:rsidRPr="00E568AD">
        <w:rPr>
          <w:b/>
          <w:sz w:val="28"/>
          <w:szCs w:val="28"/>
        </w:rPr>
        <w:t xml:space="preserve"> </w:t>
      </w:r>
      <w:r w:rsidRPr="008F1A84">
        <w:rPr>
          <w:sz w:val="28"/>
          <w:szCs w:val="28"/>
        </w:rPr>
        <w:t>In der Hauptverhan</w:t>
      </w:r>
      <w:r w:rsidRPr="008F1A84">
        <w:rPr>
          <w:sz w:val="28"/>
          <w:szCs w:val="28"/>
        </w:rPr>
        <w:t>d</w:t>
      </w:r>
      <w:r w:rsidRPr="008F1A84">
        <w:rPr>
          <w:sz w:val="28"/>
          <w:szCs w:val="28"/>
        </w:rPr>
        <w:t>lung stellt sich heraus, dass hier das Vorbringen der Parteien widersprüchlich ist</w:t>
      </w:r>
      <w:r>
        <w:rPr>
          <w:sz w:val="28"/>
          <w:szCs w:val="28"/>
        </w:rPr>
        <w:t xml:space="preserve">. M behauptet, er habe </w:t>
      </w:r>
      <w:proofErr w:type="gramStart"/>
      <w:r>
        <w:rPr>
          <w:sz w:val="28"/>
          <w:szCs w:val="28"/>
        </w:rPr>
        <w:t>einen</w:t>
      </w:r>
      <w:proofErr w:type="gramEnd"/>
      <w:r>
        <w:rPr>
          <w:sz w:val="28"/>
          <w:szCs w:val="28"/>
        </w:rPr>
        <w:t xml:space="preserve"> Karton von F erhalten, aber nicht den dazugehörigen I</w:t>
      </w:r>
      <w:r>
        <w:rPr>
          <w:sz w:val="28"/>
          <w:szCs w:val="28"/>
        </w:rPr>
        <w:t>n</w:t>
      </w:r>
      <w:r>
        <w:rPr>
          <w:sz w:val="28"/>
          <w:szCs w:val="28"/>
        </w:rPr>
        <w:t>halt. Was wird das Gericht als nächsten tun?</w:t>
      </w:r>
    </w:p>
    <w:p w:rsidR="001E5B11" w:rsidRPr="008F1A84" w:rsidRDefault="001E5B11" w:rsidP="001E5B11">
      <w:pPr>
        <w:ind w:left="705" w:hanging="705"/>
        <w:jc w:val="both"/>
        <w:rPr>
          <w:sz w:val="28"/>
          <w:szCs w:val="28"/>
        </w:rPr>
      </w:pPr>
    </w:p>
    <w:p w:rsidR="001E5B11" w:rsidRDefault="001E5B11" w:rsidP="001E5B11">
      <w:pPr>
        <w:rPr>
          <w:sz w:val="28"/>
          <w:szCs w:val="28"/>
        </w:rPr>
      </w:pPr>
      <w:r w:rsidRPr="008F1A84">
        <w:rPr>
          <w:b/>
          <w:sz w:val="28"/>
          <w:szCs w:val="28"/>
        </w:rPr>
        <w:t xml:space="preserve">4. </w:t>
      </w:r>
      <w:r w:rsidRPr="008F1A84">
        <w:rPr>
          <w:b/>
          <w:sz w:val="28"/>
          <w:szCs w:val="28"/>
        </w:rPr>
        <w:tab/>
      </w:r>
      <w:r w:rsidRPr="008F1A84">
        <w:rPr>
          <w:sz w:val="28"/>
          <w:szCs w:val="28"/>
          <w:u w:val="single"/>
        </w:rPr>
        <w:t>Variante:</w:t>
      </w:r>
      <w:r w:rsidRPr="00E568AD">
        <w:rPr>
          <w:b/>
          <w:sz w:val="28"/>
          <w:szCs w:val="28"/>
        </w:rPr>
        <w:t xml:space="preserve"> </w:t>
      </w:r>
      <w:r w:rsidRPr="008F1A84">
        <w:rPr>
          <w:sz w:val="28"/>
          <w:szCs w:val="28"/>
        </w:rPr>
        <w:t>Der Kaufvertrag sieht als Gerichtsstand</w:t>
      </w:r>
      <w:r>
        <w:rPr>
          <w:sz w:val="28"/>
          <w:szCs w:val="28"/>
        </w:rPr>
        <w:t xml:space="preserve"> Lübeck </w:t>
      </w:r>
      <w:r w:rsidRPr="008F1A84">
        <w:rPr>
          <w:sz w:val="28"/>
          <w:szCs w:val="28"/>
        </w:rPr>
        <w:t xml:space="preserve">vor. Ändert </w:t>
      </w:r>
    </w:p>
    <w:p w:rsidR="001E5B11" w:rsidRPr="008F1A84" w:rsidRDefault="001E5B11" w:rsidP="001E5B11">
      <w:pPr>
        <w:ind w:firstLine="705"/>
        <w:rPr>
          <w:sz w:val="28"/>
          <w:szCs w:val="28"/>
        </w:rPr>
      </w:pPr>
      <w:r w:rsidRPr="008F1A84">
        <w:rPr>
          <w:sz w:val="28"/>
          <w:szCs w:val="28"/>
        </w:rPr>
        <w:t>sich e</w:t>
      </w:r>
      <w:r w:rsidRPr="008F1A84">
        <w:rPr>
          <w:sz w:val="28"/>
          <w:szCs w:val="28"/>
        </w:rPr>
        <w:t>t</w:t>
      </w:r>
      <w:r w:rsidRPr="008F1A84">
        <w:rPr>
          <w:sz w:val="28"/>
          <w:szCs w:val="28"/>
        </w:rPr>
        <w:t>was?</w:t>
      </w:r>
    </w:p>
    <w:p w:rsidR="001E5B11" w:rsidRDefault="001E5B11" w:rsidP="001E5B11">
      <w:pPr>
        <w:jc w:val="both"/>
        <w:rPr>
          <w:sz w:val="28"/>
          <w:szCs w:val="28"/>
          <w:u w:val="single"/>
        </w:rPr>
      </w:pPr>
    </w:p>
    <w:p w:rsidR="001E5B11" w:rsidRPr="00977D03" w:rsidRDefault="001E5B11" w:rsidP="001E5B11">
      <w:pPr>
        <w:ind w:left="705" w:hanging="705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Pr="00E568AD">
        <w:rPr>
          <w:sz w:val="28"/>
          <w:szCs w:val="28"/>
          <w:u w:val="single"/>
        </w:rPr>
        <w:t>Variante:</w:t>
      </w:r>
      <w:r w:rsidRPr="00212CB6">
        <w:rPr>
          <w:sz w:val="22"/>
          <w:szCs w:val="22"/>
        </w:rPr>
        <w:t xml:space="preserve"> </w:t>
      </w:r>
      <w:r w:rsidRPr="00977D03">
        <w:rPr>
          <w:sz w:val="28"/>
          <w:szCs w:val="28"/>
        </w:rPr>
        <w:t>M bezahlt Euro </w:t>
      </w:r>
      <w:r>
        <w:rPr>
          <w:sz w:val="28"/>
          <w:szCs w:val="28"/>
        </w:rPr>
        <w:t>6</w:t>
      </w:r>
      <w:r w:rsidRPr="00977D03">
        <w:rPr>
          <w:sz w:val="28"/>
          <w:szCs w:val="28"/>
        </w:rPr>
        <w:t xml:space="preserve">.000,-- </w:t>
      </w:r>
      <w:r>
        <w:rPr>
          <w:sz w:val="28"/>
          <w:szCs w:val="28"/>
        </w:rPr>
        <w:t>nach der Hauptverhandlung</w:t>
      </w:r>
      <w:r w:rsidRPr="00977D03">
        <w:rPr>
          <w:sz w:val="28"/>
          <w:szCs w:val="28"/>
        </w:rPr>
        <w:t xml:space="preserve">. </w:t>
      </w:r>
      <w:r>
        <w:rPr>
          <w:sz w:val="28"/>
          <w:szCs w:val="28"/>
        </w:rPr>
        <w:t>Die N-GmbH</w:t>
      </w:r>
      <w:r w:rsidRPr="00977D03">
        <w:rPr>
          <w:sz w:val="28"/>
          <w:szCs w:val="28"/>
        </w:rPr>
        <w:t xml:space="preserve"> </w:t>
      </w:r>
      <w:r>
        <w:rPr>
          <w:sz w:val="28"/>
          <w:szCs w:val="28"/>
        </w:rPr>
        <w:t>und M erklären den Rechtsstreit für erledigt. Wie la</w:t>
      </w:r>
      <w:r>
        <w:rPr>
          <w:sz w:val="28"/>
          <w:szCs w:val="28"/>
        </w:rPr>
        <w:t>u</w:t>
      </w:r>
      <w:r>
        <w:rPr>
          <w:sz w:val="28"/>
          <w:szCs w:val="28"/>
        </w:rPr>
        <w:t>tet die Entscheidung des Gerichts, wenn die Klage ursprünglich begründet war</w:t>
      </w:r>
      <w:r w:rsidRPr="00977D03">
        <w:rPr>
          <w:sz w:val="28"/>
          <w:szCs w:val="28"/>
        </w:rPr>
        <w:t>?</w:t>
      </w:r>
      <w:r>
        <w:rPr>
          <w:sz w:val="28"/>
          <w:szCs w:val="28"/>
        </w:rPr>
        <w:t xml:space="preserve"> Ändert sich etwas, wenn M nicht für erledigt erklärt?</w:t>
      </w:r>
    </w:p>
    <w:sectPr w:rsidR="001E5B11" w:rsidRPr="00977D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11"/>
    <w:rsid w:val="001E5B11"/>
    <w:rsid w:val="003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Isabella Anders-Ruders</dc:creator>
  <cp:lastModifiedBy>Prof. Dr. Isabella Anders-Ruders</cp:lastModifiedBy>
  <cp:revision>1</cp:revision>
  <dcterms:created xsi:type="dcterms:W3CDTF">2014-04-09T12:49:00Z</dcterms:created>
  <dcterms:modified xsi:type="dcterms:W3CDTF">2014-04-09T12:51:00Z</dcterms:modified>
</cp:coreProperties>
</file>